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E9F" w:rsidRPr="00A65E9F" w:rsidRDefault="00196B95" w:rsidP="00A65E9F">
      <w:pPr>
        <w:contextualSpacing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96B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A65E9F" w:rsidRPr="00A65E9F">
        <w:rPr>
          <w:rFonts w:ascii="Times New Roman" w:eastAsia="Times New Roman" w:hAnsi="Times New Roman" w:cs="Times New Roman"/>
          <w:color w:val="3E3B3D"/>
          <w:sz w:val="28"/>
          <w:szCs w:val="28"/>
        </w:rPr>
        <w:t xml:space="preserve">                                              </w:t>
      </w:r>
      <w:r w:rsidR="00A65E9F">
        <w:rPr>
          <w:rFonts w:ascii="Arial" w:eastAsia="Times New Roman" w:hAnsi="Arial" w:cs="Arial"/>
          <w:b/>
          <w:sz w:val="32"/>
          <w:szCs w:val="32"/>
          <w:lang w:eastAsia="ru-RU"/>
        </w:rPr>
        <w:t>22.02</w:t>
      </w:r>
      <w:r w:rsidR="00A65E9F" w:rsidRPr="00A65E9F">
        <w:rPr>
          <w:rFonts w:ascii="Arial" w:eastAsia="Times New Roman" w:hAnsi="Arial" w:cs="Arial"/>
          <w:b/>
          <w:sz w:val="32"/>
          <w:szCs w:val="32"/>
          <w:lang w:eastAsia="ru-RU"/>
        </w:rPr>
        <w:t>.2023 г. №</w:t>
      </w:r>
      <w:r w:rsidR="00A65E9F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3</w:t>
      </w:r>
    </w:p>
    <w:p w:rsidR="00A65E9F" w:rsidRPr="00A65E9F" w:rsidRDefault="00A65E9F" w:rsidP="00A65E9F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65E9F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A65E9F" w:rsidRPr="00A65E9F" w:rsidRDefault="00A65E9F" w:rsidP="00A65E9F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65E9F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A65E9F" w:rsidRPr="00A65E9F" w:rsidRDefault="00A65E9F" w:rsidP="00A65E9F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65E9F">
        <w:rPr>
          <w:rFonts w:ascii="Arial" w:eastAsia="Times New Roman" w:hAnsi="Arial" w:cs="Arial"/>
          <w:b/>
          <w:sz w:val="32"/>
          <w:szCs w:val="32"/>
          <w:lang w:eastAsia="ru-RU"/>
        </w:rPr>
        <w:t>ЭХИРИТ-БУЛАГАТСКИЙ РАЙОН</w:t>
      </w:r>
    </w:p>
    <w:p w:rsidR="00A65E9F" w:rsidRPr="00A65E9F" w:rsidRDefault="00A65E9F" w:rsidP="00A65E9F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65E9F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МУНИЦИПАЛЬНЕ ОБРАЗОВАНИЕ АХИНСКОЕ</w:t>
      </w:r>
    </w:p>
    <w:p w:rsidR="00A65E9F" w:rsidRPr="00A65E9F" w:rsidRDefault="00A65E9F" w:rsidP="00A65E9F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65E9F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A65E9F" w:rsidRPr="00A65E9F" w:rsidRDefault="00A65E9F" w:rsidP="00A65E9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eastAsia="Times New Roman" w:hAnsi="Arial" w:cs="Arial"/>
          <w:bCs/>
          <w:sz w:val="32"/>
          <w:szCs w:val="32"/>
          <w:lang w:eastAsia="ru-RU"/>
        </w:rPr>
      </w:pPr>
      <w:r w:rsidRPr="00A65E9F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196B95" w:rsidRPr="00196B95" w:rsidRDefault="00196B95" w:rsidP="00196B95">
      <w:pPr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96B95" w:rsidRPr="00196B95" w:rsidRDefault="00FA5D91" w:rsidP="00196B95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О</w:t>
      </w:r>
      <w:r w:rsidRPr="00196B95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порядке исполнения бюдж</w:t>
      </w:r>
      <w:r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ета муниципального образования «</w:t>
      </w:r>
      <w:r w:rsidR="00E9103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Ахинское</w:t>
      </w:r>
      <w:r w:rsidRPr="00196B95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» по расходам и источникам финансирования дефицита бюджета</w:t>
      </w:r>
    </w:p>
    <w:p w:rsidR="00196B95" w:rsidRPr="00196B95" w:rsidRDefault="00196B95" w:rsidP="00196B9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со статьей 219, 219.2 Бюджетного кодекса Российской Федерации, Положением о финансовом отделе администрации муниципального образования «</w:t>
      </w:r>
      <w:r w:rsidR="00E910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Ахинское</w:t>
      </w: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196B95" w:rsidRPr="00196B95" w:rsidRDefault="00196B95" w:rsidP="00196B95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ПОСТАНОВЛЯЕТ:</w:t>
      </w:r>
    </w:p>
    <w:p w:rsidR="00196B95" w:rsidRPr="00196B95" w:rsidRDefault="00196B95" w:rsidP="00196B95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96B95" w:rsidRPr="00196B95" w:rsidRDefault="00196B95" w:rsidP="00196B9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Утвердить: Порядок исполнения бюджета по расходам и источникам финансирования дефицита бюджета муниципального образования «</w:t>
      </w:r>
      <w:r w:rsidR="00E910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Ахинское</w:t>
      </w: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согласно приложению 1 к настоящему приказу;</w:t>
      </w:r>
    </w:p>
    <w:p w:rsidR="00196B95" w:rsidRPr="00196B95" w:rsidRDefault="00196B95" w:rsidP="00196B9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Главным распорядителям средств бюджета муниципального образования «</w:t>
      </w:r>
      <w:r w:rsidR="00E910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Ахинское</w:t>
      </w: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привести нормативные правовые акты, регламентирующие вопросы исполнения бюджета муниципального образования «</w:t>
      </w:r>
      <w:r w:rsidR="00E910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Ахинское</w:t>
      </w: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по расходам в соответствие с настоящим приказом.</w:t>
      </w:r>
    </w:p>
    <w:p w:rsidR="00196B95" w:rsidRDefault="00196B95" w:rsidP="00196B95">
      <w:pPr>
        <w:spacing w:before="120" w:after="12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</w:t>
      </w:r>
      <w:proofErr w:type="gramStart"/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выполнением постановления оставляю за собой.</w:t>
      </w:r>
    </w:p>
    <w:p w:rsidR="00E9103D" w:rsidRDefault="00E9103D" w:rsidP="00196B95">
      <w:pPr>
        <w:spacing w:before="120" w:after="12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9103D" w:rsidRDefault="00E9103D" w:rsidP="00196B95">
      <w:pPr>
        <w:spacing w:before="120" w:after="12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9103D" w:rsidRDefault="00E9103D" w:rsidP="00196B95">
      <w:pPr>
        <w:spacing w:before="120" w:after="12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9103D" w:rsidRPr="00196B95" w:rsidRDefault="00E9103D" w:rsidP="00196B9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96B95" w:rsidRPr="00196B95" w:rsidRDefault="00196B95" w:rsidP="00196B9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МО «</w:t>
      </w:r>
      <w:r w:rsidR="00E910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Ахинское</w:t>
      </w: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A65E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</w:t>
      </w:r>
      <w:r w:rsidR="00E910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С.А.</w:t>
      </w:r>
      <w:r w:rsidR="00A65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="00A65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</w:t>
      </w:r>
      <w:r w:rsidR="00E910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ускенов</w:t>
      </w:r>
      <w:proofErr w:type="spellEnd"/>
    </w:p>
    <w:p w:rsidR="008B1EB6" w:rsidRDefault="008B1EB6" w:rsidP="00196B95">
      <w:pPr>
        <w:spacing w:before="120" w:after="120" w:line="240" w:lineRule="auto"/>
        <w:ind w:left="595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B1EB6" w:rsidRDefault="008B1EB6" w:rsidP="00196B95">
      <w:pPr>
        <w:spacing w:before="120" w:after="120" w:line="240" w:lineRule="auto"/>
        <w:ind w:left="595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B1EB6" w:rsidRDefault="008B1EB6" w:rsidP="00196B95">
      <w:pPr>
        <w:spacing w:before="120" w:after="120" w:line="240" w:lineRule="auto"/>
        <w:ind w:left="595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B1EB6" w:rsidRDefault="008B1EB6" w:rsidP="00196B95">
      <w:pPr>
        <w:spacing w:before="120" w:after="120" w:line="240" w:lineRule="auto"/>
        <w:ind w:left="595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B1EB6" w:rsidRDefault="008B1EB6" w:rsidP="00196B95">
      <w:pPr>
        <w:spacing w:before="120" w:after="120" w:line="240" w:lineRule="auto"/>
        <w:ind w:left="595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96B95" w:rsidRPr="00196B95" w:rsidRDefault="00196B95" w:rsidP="00196B95">
      <w:pPr>
        <w:spacing w:before="120" w:after="120" w:line="240" w:lineRule="auto"/>
        <w:ind w:left="595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5E9F" w:rsidRDefault="00A65E9F" w:rsidP="00196B95">
      <w:pPr>
        <w:spacing w:before="120" w:after="120" w:line="240" w:lineRule="auto"/>
        <w:ind w:left="595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5E9F" w:rsidRDefault="00A65E9F" w:rsidP="00196B95">
      <w:pPr>
        <w:spacing w:before="120" w:after="120" w:line="240" w:lineRule="auto"/>
        <w:ind w:left="595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5E9F" w:rsidRDefault="00A65E9F" w:rsidP="00196B95">
      <w:pPr>
        <w:spacing w:before="120" w:after="120" w:line="240" w:lineRule="auto"/>
        <w:ind w:left="595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5E9F" w:rsidRDefault="00A65E9F" w:rsidP="00196B95">
      <w:pPr>
        <w:spacing w:before="120" w:after="120" w:line="240" w:lineRule="auto"/>
        <w:ind w:left="595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96B95" w:rsidRPr="00196B95" w:rsidRDefault="00196B95" w:rsidP="00196B95">
      <w:pPr>
        <w:spacing w:before="120" w:after="120" w:line="240" w:lineRule="auto"/>
        <w:ind w:left="595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№ 1</w:t>
      </w:r>
    </w:p>
    <w:p w:rsidR="00196B95" w:rsidRPr="00196B95" w:rsidRDefault="00196B95" w:rsidP="00196B95">
      <w:pPr>
        <w:spacing w:before="120" w:after="120" w:line="240" w:lineRule="auto"/>
        <w:ind w:left="595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постановлению администрации</w:t>
      </w:r>
    </w:p>
    <w:p w:rsidR="00196B95" w:rsidRPr="00196B95" w:rsidRDefault="00196B95" w:rsidP="00196B95">
      <w:pPr>
        <w:spacing w:before="120" w:after="120" w:line="240" w:lineRule="auto"/>
        <w:ind w:left="595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«</w:t>
      </w:r>
      <w:r w:rsidR="002E14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Ахинское</w:t>
      </w:r>
      <w:r w:rsidRPr="00196B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196B95" w:rsidRPr="008E1141" w:rsidRDefault="00A65E9F" w:rsidP="00196B95">
      <w:pPr>
        <w:spacing w:before="120" w:after="120" w:line="240" w:lineRule="auto"/>
        <w:ind w:right="-39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="002E14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 </w:t>
      </w:r>
      <w:r w:rsidR="000D722D" w:rsidRPr="008E1141">
        <w:rPr>
          <w:rFonts w:ascii="Arial" w:eastAsia="Times New Roman" w:hAnsi="Arial" w:cs="Arial"/>
          <w:sz w:val="24"/>
          <w:szCs w:val="24"/>
          <w:lang w:eastAsia="ru-RU"/>
        </w:rPr>
        <w:t>22</w:t>
      </w:r>
      <w:r w:rsidR="00196B95" w:rsidRPr="008E1141">
        <w:rPr>
          <w:rFonts w:ascii="Arial" w:eastAsia="Times New Roman" w:hAnsi="Arial" w:cs="Arial"/>
          <w:sz w:val="24"/>
          <w:szCs w:val="24"/>
          <w:lang w:eastAsia="ru-RU"/>
        </w:rPr>
        <w:t>.0</w:t>
      </w:r>
      <w:r w:rsidR="002E14BC" w:rsidRPr="008E1141">
        <w:rPr>
          <w:rFonts w:ascii="Arial" w:eastAsia="Times New Roman" w:hAnsi="Arial" w:cs="Arial"/>
          <w:sz w:val="24"/>
          <w:szCs w:val="24"/>
          <w:lang w:eastAsia="ru-RU"/>
        </w:rPr>
        <w:t xml:space="preserve">2.2023 </w:t>
      </w:r>
      <w:r w:rsidR="00196B95" w:rsidRPr="008E1141">
        <w:rPr>
          <w:rFonts w:ascii="Arial" w:eastAsia="Times New Roman" w:hAnsi="Arial" w:cs="Arial"/>
          <w:sz w:val="24"/>
          <w:szCs w:val="24"/>
          <w:lang w:eastAsia="ru-RU"/>
        </w:rPr>
        <w:t xml:space="preserve">г. № </w:t>
      </w:r>
      <w:r w:rsidR="000D722D" w:rsidRPr="008E1141">
        <w:rPr>
          <w:rFonts w:ascii="Arial" w:eastAsia="Times New Roman" w:hAnsi="Arial" w:cs="Arial"/>
          <w:sz w:val="24"/>
          <w:szCs w:val="24"/>
          <w:lang w:eastAsia="ru-RU"/>
        </w:rPr>
        <w:t>3</w:t>
      </w:r>
    </w:p>
    <w:p w:rsidR="00196B95" w:rsidRPr="00196B95" w:rsidRDefault="00196B95" w:rsidP="00196B95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Порядок исполнения бюджета муниципального образования «</w:t>
      </w:r>
      <w:r w:rsidR="00290AC9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Ахинское</w:t>
      </w:r>
      <w:r w:rsidRPr="00196B95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» по расходам и источникам финансирования дефицита бюджета муниципального образования «</w:t>
      </w:r>
      <w:r w:rsidR="00290AC9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Ахинское</w:t>
      </w:r>
      <w:r w:rsidRPr="00196B95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» (далее - Порядок)</w:t>
      </w:r>
    </w:p>
    <w:p w:rsidR="00196B95" w:rsidRPr="00196B95" w:rsidRDefault="00196B95" w:rsidP="00196B95">
      <w:pPr>
        <w:spacing w:before="120" w:after="12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Раздел </w:t>
      </w:r>
      <w:r w:rsidRPr="00196B9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I</w:t>
      </w: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Общие положения</w:t>
      </w:r>
    </w:p>
    <w:p w:rsidR="00196B95" w:rsidRPr="00196B95" w:rsidRDefault="00196B95" w:rsidP="00196B9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1.Исполнение бюджета муниципального образования «</w:t>
      </w:r>
      <w:r w:rsidR="00290AC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Ахинское</w:t>
      </w: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по расходам и источникам финансирования дефицита бюджета сельского поселения осуществляется в соответствии со статьями 161, 219, 219.1, 226</w:t>
      </w:r>
      <w:r w:rsidRPr="00196B95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>1</w:t>
      </w: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Бюджетного кодекса Российской Федерации на основании:</w:t>
      </w:r>
    </w:p>
    <w:p w:rsidR="00196B95" w:rsidRPr="00196B95" w:rsidRDefault="00196B95" w:rsidP="00196B9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 Решения о бюджете муниципального образования «</w:t>
      </w:r>
      <w:r w:rsidR="00290AC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Ахинское</w:t>
      </w: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нормативных правовых актов администрации муниципального образования «</w:t>
      </w:r>
      <w:r w:rsidR="00290AC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Ахинское</w:t>
      </w: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определяющих объемы и порядки расходования средств бюджета сельского поселения.</w:t>
      </w:r>
    </w:p>
    <w:p w:rsidR="00196B95" w:rsidRPr="00196B95" w:rsidRDefault="00196B95" w:rsidP="00196B9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 сводной бюджетной росписи бюджета муниципального образования «</w:t>
      </w:r>
      <w:r w:rsidR="00290AC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Ахинское</w:t>
      </w: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»;</w:t>
      </w:r>
    </w:p>
    <w:p w:rsidR="00196B95" w:rsidRPr="00196B95" w:rsidRDefault="00196B95" w:rsidP="00196B9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бюджетных росписей главных распорядителей средств бюджета муниципального образования «</w:t>
      </w:r>
      <w:r w:rsidR="00290AC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Ахинское</w:t>
      </w: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(далее – главные распорядители) и главных администраторов источников финансирования дефицита бюджета муниципального образования «</w:t>
      </w:r>
      <w:r w:rsidR="00290AC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Ахинское</w:t>
      </w: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бюджетных смет учреждений;</w:t>
      </w:r>
    </w:p>
    <w:p w:rsidR="00196B95" w:rsidRPr="00196B95" w:rsidRDefault="00196B95" w:rsidP="00196B9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 лимитов бюджетных обязательств;</w:t>
      </w:r>
    </w:p>
    <w:p w:rsidR="00196B95" w:rsidRPr="00196B95" w:rsidRDefault="00196B95" w:rsidP="00196B9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 кассового плана бюджета муниципального образования «</w:t>
      </w:r>
      <w:r w:rsidR="00290AC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Ахинское</w:t>
      </w: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:rsidR="00196B95" w:rsidRPr="00196B95" w:rsidRDefault="00196B95" w:rsidP="00196B9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При исполнении бюджета муниципального образования «</w:t>
      </w:r>
      <w:r w:rsidR="00290AC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Ахинское</w:t>
      </w: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 в первоочередном порядке осуществляются расходы на выплату заработной платы работникам бюджетной сферы, на исполнение публичных нормативных и долговых обязательств муниципального образования «</w:t>
      </w:r>
      <w:r w:rsidR="00290AC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Ахинское</w:t>
      </w: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 иные социальные выплаты</w:t>
      </w:r>
    </w:p>
    <w:p w:rsidR="00196B95" w:rsidRPr="00196B95" w:rsidRDefault="00196B95" w:rsidP="00196B9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Исполнение бюджета сельского поселения по расходам и источникам финансирования дефицита бюджета по кассовому плану осуществляется в </w:t>
      </w:r>
      <w:bookmarkStart w:id="0" w:name="_GoBack"/>
      <w:bookmarkEnd w:id="0"/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порядке, установленном в соответствии с приказом финансового отдела муниципального образования «</w:t>
      </w:r>
      <w:r w:rsidR="00290AC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Ахинское</w:t>
      </w: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от </w:t>
      </w:r>
      <w:r w:rsidR="0098307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11.01</w:t>
      </w: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.20</w:t>
      </w:r>
      <w:r w:rsidR="0098307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</w:t>
      </w: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г. № </w:t>
      </w:r>
      <w:r w:rsidR="0098307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«Об утверждении порядка составления и ведения кассового плана </w:t>
      </w:r>
      <w:r w:rsidR="0098307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исполнения </w:t>
      </w: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бюджета МО «</w:t>
      </w:r>
      <w:r w:rsidR="0098307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Ахинское</w:t>
      </w: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:rsidR="00196B95" w:rsidRPr="00196B95" w:rsidRDefault="00196B95" w:rsidP="00196B9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3.2. При исполнении бюджета сельского поселения в первоочередном порядке осуществляются расходы на выплату заработной платы работникам бюджетной сферы, на исполнение публичных нормативных и долговых обязательств сельского поселения, иные социальные выплаты.</w:t>
      </w:r>
    </w:p>
    <w:p w:rsidR="00196B95" w:rsidRPr="00196B95" w:rsidRDefault="00196B95" w:rsidP="00196B9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3.3. Исполнение бюджета сельского поселения за счет межбюджетных трансфертов районного и областного бюджета, имеющих целевое назначение, осуществляется на основании сводной бюджетной росписи бюджета сельского </w:t>
      </w: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поселения в пределах фактического поступления средств из районного и областного бюджета.</w:t>
      </w:r>
    </w:p>
    <w:p w:rsidR="00196B95" w:rsidRPr="00196B95" w:rsidRDefault="00196B95" w:rsidP="00196B9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Финансовый отдел муниципального образования «</w:t>
      </w:r>
      <w:r w:rsidR="0098307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Ахинское</w:t>
      </w: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в течение 2</w:t>
      </w:r>
      <w:r w:rsidR="0098307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-х</w:t>
      </w: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рабочих дней после получения из Отдела № 36 УФК по Иркутской области информации о поступлении в бюджет сельского поселения средств районного и областного бюджета осуществляет доведение на лицевые счета главных распорядителей предельных объемов финансирования в пределах доведенных лимитов бюджетных обязательств.</w:t>
      </w:r>
    </w:p>
    <w:p w:rsidR="00196B95" w:rsidRPr="00196B95" w:rsidRDefault="00196B95" w:rsidP="00196B9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  случае</w:t>
      </w:r>
      <w:proofErr w:type="gramStart"/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proofErr w:type="gramEnd"/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если  в  соответствии с порядком финансирования требуется уточнение лимитов бюджетных обязательств и (или) распределение по кодам бюджетной классификации расходов, осуществляемых за счет фактически поступивших средств районного и областного бюджета, финансовый отдел муниципального образования «</w:t>
      </w:r>
      <w:r w:rsidR="0098307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Ахинское</w:t>
      </w: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осуществляет доведение предельных объемов финансирования главным распорядителям в течение 2 рабочих дней после внесения соответствующих изменений в сводную бюджетную роспись бюджета сельского поселения и (или) уточнения главными распорядителями кодов бюджетной классификации расходов по фактически поступившим средствам районного и областного бюджета.</w:t>
      </w:r>
    </w:p>
    <w:p w:rsidR="00196B95" w:rsidRPr="00196B95" w:rsidRDefault="00196B95" w:rsidP="00196B9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Раздел </w:t>
      </w:r>
      <w:r w:rsidRPr="00196B9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II</w:t>
      </w: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 Порядок учета бюджетных обязательств получателями бюджетных средств бюджета муниципального образования «</w:t>
      </w:r>
      <w:r w:rsidR="0098307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Ахинское</w:t>
      </w: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 (далее – получатель, далее – Порядок учета обязательств).</w:t>
      </w:r>
    </w:p>
    <w:p w:rsidR="00196B95" w:rsidRPr="00196B95" w:rsidRDefault="00196B95" w:rsidP="00196B9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4.1.Учету бюджетных обязательств подлежат все бюджетные обязательства получателей, принятые ими путем заключения муниципальных контрактов, иных договоров с физическими и юридическими лицами, индивидуальными предпринимателями или в соответствии с законами, иными правовыми актами, соглашениями в пределах, доведенных до получателей лимитов бюджетных обязательств.</w:t>
      </w:r>
    </w:p>
    <w:p w:rsidR="00196B95" w:rsidRPr="00196B95" w:rsidRDefault="00196B95" w:rsidP="00196B9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Учет бюджетных обязательств осуществляется всеми получателями, признанными таковыми в соответствии со статьей 6 Бюджетного кодекса Российской Федерации.</w:t>
      </w:r>
    </w:p>
    <w:p w:rsidR="00196B95" w:rsidRPr="00196B95" w:rsidRDefault="00196B95" w:rsidP="00196B9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4.2. Учет бюджетных обязательств осуществляется уполномоченными распоряжениями (приказами) главных распорядителей, руководителей бюджетных учреждений структурными подразделениями (должностными лицами) получателей в электронном виде по формам 1 и 2 к настоящему Порядку.                                                                            </w:t>
      </w:r>
    </w:p>
    <w:p w:rsidR="00196B95" w:rsidRPr="00196B95" w:rsidRDefault="00196B95" w:rsidP="00196B9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4.3. Основанием для постановки на учет бюджетных обязательств являются муниципальные контракты и (или) иные договоры, соглашения, заключенные получателями с физическими и юридическими лицами, индивидуальными предпринимателями в установленном законами и иными правовыми актами порядке, или в соответствии с законами, иными правовыми актами, соглашениями.</w:t>
      </w:r>
    </w:p>
    <w:p w:rsidR="00196B95" w:rsidRPr="00196B95" w:rsidRDefault="00196B95" w:rsidP="00196B9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4.4. Внесение в формы сведений, предполагающих бюджетные обязательства получателей, осуществляется уполномоченными подразделениями (должностными лицами) в сроки, определенные распоряжениями (приказами) главных распорядителей, руководителей бюджетных учреждений, но не позднее, чем за 5 рабочих дней, предшествующих первому сроку исполнения бюджетного обязательства, определенного соответствующим муниципальным контрактом, договором, соглашением.</w:t>
      </w:r>
    </w:p>
    <w:p w:rsidR="00196B95" w:rsidRPr="00196B95" w:rsidRDefault="00196B95" w:rsidP="00196B9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4.5. При постановке на учет получатели осуществляют проверку на не превышение суммы бюджетного обязательства по соответствующим кодам классификации расходов лимитам (остаткам лимитов) бюджетных обязательств, доведенным им в установленном порядке.</w:t>
      </w:r>
    </w:p>
    <w:p w:rsidR="00196B95" w:rsidRPr="00196B95" w:rsidRDefault="00196B95" w:rsidP="00196B9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4.6. Получатели средств бюджета сельского поселения при заключении муниципальных контрактов, договоров о поставке товаров, выполнении работ, оказании услуг вправе предусматривать авансовые платежи в соответствии с постановлением Правительства Российской Федерации, предусматривающим меры по реализации федерального закона о федеральном бюджете на очередной финансовый год и плановый период, и местными нормативными правовыми актами.</w:t>
      </w:r>
    </w:p>
    <w:p w:rsidR="00196B95" w:rsidRPr="00196B95" w:rsidRDefault="00196B95" w:rsidP="00196B9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4.7. Учет бюджетных обязательств главными распорядителями служит основанием для формирования ими заявок об объемах финансирования денежных обязательств, подлежащих санкционированию в соответствии с Порядком санкционирования оплаты денежных обязательств главных распорядителей средств бюджета сельского поселения.</w:t>
      </w:r>
    </w:p>
    <w:p w:rsidR="00196B95" w:rsidRPr="00196B95" w:rsidRDefault="00196B95" w:rsidP="00196B9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Учет бюджетных обязательств подведомственными бюджетными учреждениями служит основанием для формирования ими заявок об объемах финансирования денежных средств в соответствии с Порядками санкционирования денежных обязательств бюджетных учреждений, утверждаемым постановлением главного распорядителя.</w:t>
      </w:r>
    </w:p>
    <w:p w:rsidR="00196B95" w:rsidRPr="00196B95" w:rsidRDefault="00196B95" w:rsidP="00196B9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4.8. </w:t>
      </w:r>
      <w:proofErr w:type="gramStart"/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реорганизации органа местного самоуправления, бюджетного учреждения, влекущей за собой принятие новых бюджетных обязательств в соответствии с вносимыми изменениями в решение Думы муниципального образования «</w:t>
      </w:r>
      <w:r w:rsidR="0098307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Ахинское</w:t>
      </w: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 о бюджете на очередной финансовый год и лимитами бюджетных обязательств, получатели осуществляют учет бюджетных обязательств на основании Акта приема-передачи принятых бюджетных обязательств при реорганизации участников бюджетного процесса.</w:t>
      </w:r>
      <w:proofErr w:type="gramEnd"/>
    </w:p>
    <w:p w:rsidR="00196B95" w:rsidRPr="00196B95" w:rsidRDefault="00196B95" w:rsidP="00196B9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4.9. Неисполненная по различным основаниям часть бюджетного обязательства по муниципальным контрактам и иным договорам, соглашениям подлежит учету в очередном финансовом году наряду с вновь принятыми бюджетными обязательствами в пределах не выше доведенных до него лимитов бюджетных обязательств.</w:t>
      </w:r>
    </w:p>
    <w:p w:rsidR="00196B95" w:rsidRPr="00196B95" w:rsidRDefault="00196B95" w:rsidP="00196B9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Учет неисполненной части бюджетных обязательств в пределах сроков, предусмотренных муниципальным контрактом, договором, соглашением, служит основанием для отражения в бюджетной отчетности текущей кредиторской задолженности, по истечении таких сроков – просроченной кредиторской задолженности бюджетного учреждения, за исключением случаев досрочного прекращения сторонами обязательств в установленном Гражданским Кодексом РФ порядке.</w:t>
      </w:r>
    </w:p>
    <w:p w:rsidR="00196B95" w:rsidRPr="00196B95" w:rsidRDefault="00196B95" w:rsidP="00196B9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4.10. Внесение изменений, принятие дополнений в действующие бюджетные обязательства влечет за собой соответствующее внесение изменений в учет бюджетных обязательств в сроки, установленные пунктом 4.4 Порядка учета обязательств.</w:t>
      </w:r>
    </w:p>
    <w:p w:rsidR="00196B95" w:rsidRPr="00196B95" w:rsidRDefault="00196B95" w:rsidP="00196B9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4.11. Учет бюджетных обязательств, содержащих сведения, составляющие государственную тайну, осуществляется в соответствии с Порядком учета обязательств с соблюдением норм и требований законодательства Российской Федерации о защите государственной тайны.</w:t>
      </w:r>
    </w:p>
    <w:p w:rsidR="00196B95" w:rsidRPr="00196B95" w:rsidRDefault="00196B95" w:rsidP="00196B9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4.12. Нарушение положений настоящего Порядка получателями, выявленное в ходе тематических проверок, влечет за собой приостановление санкционирования бюджетных обязательств главного распорядителя до устранения выявленных нарушений.</w:t>
      </w:r>
    </w:p>
    <w:p w:rsidR="00196B95" w:rsidRPr="00196B95" w:rsidRDefault="00196B95" w:rsidP="00196B9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4.13. Приостановление санкционирования оплаты денежных обязательств главного распорядителя осуществляется на основании постановления администрации муниципального образования «Н-ское» с уведомлением об этом главного распорядителя.</w:t>
      </w:r>
    </w:p>
    <w:p w:rsidR="00196B95" w:rsidRPr="00196B95" w:rsidRDefault="00196B95" w:rsidP="00196B9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Аналогичным образом осуществляется отмена приостановления санкционирования оплаты денежных обязательств.</w:t>
      </w:r>
    </w:p>
    <w:p w:rsidR="00196B95" w:rsidRPr="00196B95" w:rsidRDefault="00196B95" w:rsidP="00196B9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4.14. Получатели могут осуществлять аналогичный учет бюджетных обязательств по отношению к принятым на себя обязательствам, подлежащим исполнению за счет доходов от предпринимательской и иной приносящей доход деятельности.</w:t>
      </w:r>
    </w:p>
    <w:p w:rsidR="00196B95" w:rsidRPr="00196B95" w:rsidRDefault="00196B95" w:rsidP="00196B9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Решение о таком учете бюджетных обязательств принимается главным распорядителем, либо руководителем бюджетного учреждения.</w:t>
      </w:r>
    </w:p>
    <w:p w:rsidR="00196B95" w:rsidRPr="00196B95" w:rsidRDefault="00196B95" w:rsidP="00196B9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Раздел </w:t>
      </w:r>
      <w:r w:rsidRPr="00196B9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III</w:t>
      </w: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Порядок </w:t>
      </w:r>
      <w:proofErr w:type="gramStart"/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санкционирования оплаты денежных обязательств главных распорядителей средств бюджета муниципального</w:t>
      </w:r>
      <w:proofErr w:type="gramEnd"/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образования «</w:t>
      </w:r>
      <w:r w:rsidR="0098307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Ахинское</w:t>
      </w: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(далее – Порядок санкционирования).</w:t>
      </w:r>
    </w:p>
    <w:p w:rsidR="00196B95" w:rsidRPr="00196B95" w:rsidRDefault="00196B95" w:rsidP="00196B9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5.1. Порядок санкционирования устанавливает процедуру санкционирования финансовым отделом заявок главных распорядителей за счет средств бюджета сельского поселения в части принятых ими в соответствии с пунктом 3 статьи 219 Бюджетного кодекса Российской Федерации денежных обязательств, где они выступают сторонами в принятии денежных обязательств (за исключением расходов по подведомственной сети).</w:t>
      </w:r>
    </w:p>
    <w:p w:rsidR="00196B95" w:rsidRPr="00196B95" w:rsidRDefault="00196B95" w:rsidP="00196B9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Порядок санкционирования главными распорядителями средств бюджета муниципального образования «</w:t>
      </w:r>
      <w:r w:rsidR="0098307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Ахинское</w:t>
      </w: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 расходов подведомственной сети бюджетных учреждений устанавливается постановлениями главных распорядителей средств бюджета сельского поселения по аналогии с настоящим Порядком санкционирования.</w:t>
      </w:r>
    </w:p>
    <w:p w:rsidR="00196B95" w:rsidRPr="00196B95" w:rsidRDefault="00196B95" w:rsidP="00196B9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5.2. Главные распорядители представляют в финансовый отдел муниципального образования «</w:t>
      </w:r>
      <w:r w:rsidR="0098307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Ахинское</w:t>
      </w: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 заявку об объемах финансирования (далее – заявка).</w:t>
      </w:r>
    </w:p>
    <w:p w:rsidR="00196B95" w:rsidRPr="00196B95" w:rsidRDefault="00196B95" w:rsidP="00196B9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5.3.Проверка заявки финансовым отделом муниципального образования «</w:t>
      </w:r>
      <w:r w:rsidR="0098307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Ахинское</w:t>
      </w: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 осуществляется по следующим направлениям:</w:t>
      </w:r>
    </w:p>
    <w:p w:rsidR="00196B95" w:rsidRPr="00196B95" w:rsidRDefault="00196B95" w:rsidP="00196B9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соответствие кодов классификации расходов бюджетов (классификации источников финансирования дефицита бюджета), по которым необходимо произвести кассовый расход, сводной бюджетной росписи бюджета сельского поселения;</w:t>
      </w:r>
    </w:p>
    <w:p w:rsidR="00196B95" w:rsidRPr="00196B95" w:rsidRDefault="00196B95" w:rsidP="00196B9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отсутствие превышения суммы кассового расхода, указанной в заявке, ранее доведенным главному распорядителю лимитам бюджетных обязательств, показателей кассового плана;</w:t>
      </w:r>
    </w:p>
    <w:p w:rsidR="00196B95" w:rsidRPr="00196B95" w:rsidRDefault="00196B95" w:rsidP="00196B9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указание в заявке вида средств (средства сельского поселения, районного, областного, федерального бюджета);</w:t>
      </w:r>
    </w:p>
    <w:p w:rsidR="00196B95" w:rsidRPr="00196B95" w:rsidRDefault="00196B95" w:rsidP="00196B9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наличие реквизитов (номер, дата) и предмета договора (изменения к договору) или муниципального контракта (изменения к муниципальному  контракту) на поставку товаров, выполнение работ, оказание </w:t>
      </w: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услуг для муниципальных нужд или договора аренды, и (или) реквизитов (тип, номер, дата) документа, подтверждающего возникновение денежного обязательства при поставке товаров (накладная, акт приемки-передачи), выполнении работ (акт выполненных работ), оказании услуг (счет), иных документов, подтверждающих возникновение денежных обязательств, предусмотренных областными законами,  местными правовыми актами.</w:t>
      </w:r>
    </w:p>
    <w:p w:rsidR="00196B95" w:rsidRPr="00196B95" w:rsidRDefault="00196B95" w:rsidP="00196B9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5.4. Копии документов-оснований возникновения денежного обязательства получателя средств (договоры (изменения к договорам), муниципальные контракты на поставку товаров, выполнение работ, оказание услуг для муниципальных нужд, договоры аренды, иные документы, подтверждающие возникновение денежного обязательства (накладные, счета-фактуры, акты приема-передачи и т.п.)), указанные в заявке в качестве обоснования возникновения денежного обязательства в заявленных объемах, относящиеся к исполнению в заявленный срок, в финансовый отдел   не представляются.</w:t>
      </w:r>
    </w:p>
    <w:p w:rsidR="00196B95" w:rsidRPr="00196B95" w:rsidRDefault="00196B95" w:rsidP="00196B9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5.5. В случае, если заявка отвечает требованиям, предусмотренным пунктом 5.3 Порядка санкционирования, финансовый отдел готовит расходное расписание.</w:t>
      </w:r>
    </w:p>
    <w:p w:rsidR="00196B95" w:rsidRPr="00196B95" w:rsidRDefault="00196B95" w:rsidP="00196B9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5.6. При несоответствии формы заявки или информации, указанной в ней, требованиям, установленным Порядком санкционирования, финансовый отдел регистрирует ее и направляет главному распорядителю уведомление с изложением причин отказа в санкционировании денежных обязательств.</w:t>
      </w:r>
    </w:p>
    <w:p w:rsidR="00196B95" w:rsidRPr="00196B95" w:rsidRDefault="00196B95" w:rsidP="00196B9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5.7. Рассмотрение заявок главных распорядителей и передача их в установленном порядке для санкционирования осуществляется не позднее, чем за пять рабочих дней, предшествующих сроку оплаты денежного обязательства, указанного в заявке получателя средств.</w:t>
      </w:r>
    </w:p>
    <w:p w:rsidR="00196B95" w:rsidRPr="00196B95" w:rsidRDefault="00196B95" w:rsidP="00196B9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Заявки, направленные на рассмотрение финансового отдела для санкционирования оплаты денежных обязательств главных распорядителей в сроки, заведомо не обеспечивающие безусловность их исполнения, в соответствии с принятыми денежными обязательствами, рассматриваются в соответствии с Порядком санкционирования.</w:t>
      </w:r>
    </w:p>
    <w:p w:rsidR="00196B95" w:rsidRPr="00196B95" w:rsidRDefault="00196B95" w:rsidP="00196B9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B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Ответственность за своевременность подачи в финансовый отдел заявок, обеспечивающих исполнение денежных обязательств согласно заключенным договорам, муниципальным контрактам на поставку товаров, выполнение работ, оказание услуг или договорам аренды возлагается на главных распорядителей.</w:t>
      </w:r>
    </w:p>
    <w:p w:rsidR="00196B95" w:rsidRPr="00196B95" w:rsidRDefault="00196B95" w:rsidP="00196B95">
      <w:pPr>
        <w:spacing w:before="120" w:after="12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96B9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D08F9" w:rsidRDefault="00DD08F9"/>
    <w:sectPr w:rsidR="00DD08F9" w:rsidSect="000002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B95"/>
    <w:rsid w:val="0000022B"/>
    <w:rsid w:val="000D722D"/>
    <w:rsid w:val="000F282F"/>
    <w:rsid w:val="00196B95"/>
    <w:rsid w:val="00290AC9"/>
    <w:rsid w:val="002E14BC"/>
    <w:rsid w:val="0036649E"/>
    <w:rsid w:val="003D0CF8"/>
    <w:rsid w:val="008B1EB6"/>
    <w:rsid w:val="008E1141"/>
    <w:rsid w:val="0098307D"/>
    <w:rsid w:val="00A65E9F"/>
    <w:rsid w:val="00DD08F9"/>
    <w:rsid w:val="00E9103D"/>
    <w:rsid w:val="00EB583C"/>
    <w:rsid w:val="00EC2E15"/>
    <w:rsid w:val="00FA5D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22B"/>
  </w:style>
  <w:style w:type="paragraph" w:styleId="2">
    <w:name w:val="heading 2"/>
    <w:basedOn w:val="a"/>
    <w:link w:val="20"/>
    <w:uiPriority w:val="9"/>
    <w:qFormat/>
    <w:rsid w:val="00196B9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96B9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196B95"/>
    <w:rPr>
      <w:color w:val="0000FF"/>
      <w:u w:val="single"/>
    </w:rPr>
  </w:style>
  <w:style w:type="character" w:styleId="a4">
    <w:name w:val="Strong"/>
    <w:basedOn w:val="a0"/>
    <w:uiPriority w:val="22"/>
    <w:qFormat/>
    <w:rsid w:val="00196B95"/>
    <w:rPr>
      <w:b/>
      <w:bCs/>
    </w:rPr>
  </w:style>
  <w:style w:type="paragraph" w:styleId="a5">
    <w:name w:val="Body Text"/>
    <w:basedOn w:val="a"/>
    <w:link w:val="a6"/>
    <w:uiPriority w:val="99"/>
    <w:semiHidden/>
    <w:unhideWhenUsed/>
    <w:rsid w:val="00196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196B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196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65E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65E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22B"/>
  </w:style>
  <w:style w:type="paragraph" w:styleId="2">
    <w:name w:val="heading 2"/>
    <w:basedOn w:val="a"/>
    <w:link w:val="20"/>
    <w:uiPriority w:val="9"/>
    <w:qFormat/>
    <w:rsid w:val="00196B9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96B9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196B95"/>
    <w:rPr>
      <w:color w:val="0000FF"/>
      <w:u w:val="single"/>
    </w:rPr>
  </w:style>
  <w:style w:type="character" w:styleId="a4">
    <w:name w:val="Strong"/>
    <w:basedOn w:val="a0"/>
    <w:uiPriority w:val="22"/>
    <w:qFormat/>
    <w:rsid w:val="00196B95"/>
    <w:rPr>
      <w:b/>
      <w:bCs/>
    </w:rPr>
  </w:style>
  <w:style w:type="paragraph" w:styleId="a5">
    <w:name w:val="Body Text"/>
    <w:basedOn w:val="a"/>
    <w:link w:val="a6"/>
    <w:uiPriority w:val="99"/>
    <w:semiHidden/>
    <w:unhideWhenUsed/>
    <w:rsid w:val="00196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196B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196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65E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65E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171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92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8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71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2138</Words>
  <Characters>12188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Maksim Aleksandrov</dc:creator>
  <cp:lastModifiedBy>1</cp:lastModifiedBy>
  <cp:revision>7</cp:revision>
  <cp:lastPrinted>2023-02-22T02:48:00Z</cp:lastPrinted>
  <dcterms:created xsi:type="dcterms:W3CDTF">2023-02-22T02:05:00Z</dcterms:created>
  <dcterms:modified xsi:type="dcterms:W3CDTF">2023-02-22T02:53:00Z</dcterms:modified>
</cp:coreProperties>
</file>