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Эхирит-Булагатский район</w:t>
      </w: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Муниципальное образование «Ахинское»</w:t>
      </w: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Глава администрации</w:t>
      </w: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от 30.11.2015г. № 57                                                                                               с. Ахины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«Об утверждении прогноза социально-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экономического развития муниципального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образования «Ахинское» на 2016-2018 г.г.»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В соответствии со ст. 174 Бюджетного Кодекса Российской Федерации, ст. 32 Устава муниципального образования «Ахинское», решения Думы муниципального образования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«Ахинское» от 05 ноября 2015 года № 11 «Об особенностях составления и утверждения проекта бюджета муниципального образования «Ахинское» на 2016 год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ПОСТАНОВЛЯЮ: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1. Утвердить прогноз социально-экономического развития муниципального образования «Ахинское» на 2016 год и на период 2017-2018 гг.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Глава                                                                                                            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Г.Д.Багаева</w:t>
      </w:r>
      <w:proofErr w:type="spellEnd"/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lastRenderedPageBreak/>
        <w:t>Прогноз социально-экономического развития муниципального образования «Ахинское»</w:t>
      </w: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на 2016-2018 годы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990"/>
        <w:gridCol w:w="1543"/>
        <w:gridCol w:w="1274"/>
        <w:gridCol w:w="1268"/>
        <w:gridCol w:w="1268"/>
      </w:tblGrid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Факт 2014 года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финансовый 2015 год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период 2016 год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период 2017 год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Плановый период 2018 год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постоянного населения, чел.</w:t>
            </w:r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1066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1107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1115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1124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1134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Число действующих малых предприятий, ед.</w:t>
            </w:r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Выручка от реализации товаро</w:t>
            </w:r>
            <w:proofErr w:type="gram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в(</w:t>
            </w:r>
            <w:proofErr w:type="gramEnd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работ,услуг</w:t>
            </w:r>
            <w:proofErr w:type="spellEnd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млн.руб</w:t>
            </w:r>
            <w:proofErr w:type="spellEnd"/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24,9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28,2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30,2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численность работников малых предприятий, чел.</w:t>
            </w:r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Фонд оплаты труда, млн</w:t>
            </w:r>
            <w:proofErr w:type="gram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23,1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24,4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26,1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27,9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29,9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Планируемые к уплате налоги, сборы и другие собственные доходы в местный бюджет, </w:t>
            </w:r>
            <w:proofErr w:type="spell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824,8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1132,8 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1544,7   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1652,8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1768,5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доходы физических лиц, тыс</w:t>
            </w:r>
            <w:proofErr w:type="gram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уб.</w:t>
            </w:r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299,5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347,8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372,1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398,2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Налог на имущество, тыс. руб.</w:t>
            </w:r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5,3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5,7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6,1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Земельный налог, тыс. руб.</w:t>
            </w:r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50,9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120,0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128,4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137,4</w:t>
            </w:r>
          </w:p>
        </w:tc>
      </w:tr>
      <w:tr w:rsidR="00CE3CFC" w:rsidRPr="00CE3CFC" w:rsidTr="00A879B0">
        <w:tc>
          <w:tcPr>
            <w:tcW w:w="3227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Расходы местного бюджета </w:t>
            </w:r>
            <w:proofErr w:type="spell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уб</w:t>
            </w:r>
            <w:proofErr w:type="spellEnd"/>
          </w:p>
        </w:tc>
        <w:tc>
          <w:tcPr>
            <w:tcW w:w="990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6222,7</w:t>
            </w:r>
          </w:p>
        </w:tc>
        <w:tc>
          <w:tcPr>
            <w:tcW w:w="1543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7356,6</w:t>
            </w:r>
          </w:p>
        </w:tc>
        <w:tc>
          <w:tcPr>
            <w:tcW w:w="1274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4649,1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4974,5</w:t>
            </w:r>
          </w:p>
        </w:tc>
        <w:tc>
          <w:tcPr>
            <w:tcW w:w="1268" w:type="dxa"/>
          </w:tcPr>
          <w:p w:rsidR="00CE3CFC" w:rsidRPr="00CE3CFC" w:rsidRDefault="00CE3CFC" w:rsidP="00CE3C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E3CFC">
              <w:rPr>
                <w:rFonts w:ascii="Times New Roman" w:eastAsia="Times New Roman" w:hAnsi="Times New Roman" w:cs="Times New Roman"/>
                <w:sz w:val="24"/>
                <w:szCs w:val="24"/>
              </w:rPr>
              <w:t>5322,7</w:t>
            </w:r>
          </w:p>
        </w:tc>
      </w:tr>
    </w:tbl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CE3CFC" w:rsidRPr="00CE3CFC" w:rsidRDefault="00CE3CFC" w:rsidP="00CE3C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к прогнозу социально – экономического развития муниципального образования «Ахинское» на 2016 г и на период до 2018 года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 В состав муниципального образования «Ахинское» входят пять населенных пунктов: 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с. Ахины,  д.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Тимошинск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,  д.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Бухтумур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,  д.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Байтог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,  д.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Серафимовск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Общая площадь территории муниципального образования составляет 33170 га.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На 01.01.2015 г численность населения составляет 1107 человек, в т.ч. трудоспособное население - 434 чел.,  пенсионеры – 360 чел., дети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дощкольного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и школьного возраста -257чел., студенты -56 чел. Из числа трудоспособного населения работающие составляют 144 чел. или 21, 9 % от общего числа трудоспособного населения.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Работающее население занято: в бюджетной сфере -144 чел.,  в торговле и ЛПХ -25 чел.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Количество дворов составляет 396 единиц. В период 2016-2018 г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.г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ожидается прирост населения в количестве 9 человек за счет превышения рождаемости на смертью. 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За 2014 г. естественный прирост составил 3 человека.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  На территории муниципального образования «Ахинское» находятся бюджетные учреждения: Ахинская средняя общеобразовательная школа,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Байтогская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средняя общеобразовательная школа в д.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Байтог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дощкольные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образовательные муниципальные учреждение в с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хины, в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д.Байтог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:, 2 сельских Дома культуры,  2 сельские библиотеки; 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фельдшерско-акушерских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пункта в с. Ахины, д.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Байтог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, д.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Серафимовск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На территории поселения зарегистрировано 18 индивидуальных предпринимателей: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сфера деятельности – торговля;  перевозка пассажиров;  </w:t>
      </w:r>
      <w:proofErr w:type="spellStart"/>
      <w:r w:rsidRPr="00CE3CFC">
        <w:rPr>
          <w:rFonts w:ascii="Times New Roman" w:eastAsia="Times New Roman" w:hAnsi="Times New Roman" w:cs="Times New Roman"/>
          <w:sz w:val="24"/>
          <w:szCs w:val="24"/>
        </w:rPr>
        <w:t>лесопилорамы</w:t>
      </w:r>
      <w:proofErr w:type="spell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В 2016г. и за период до 2018 года планируется работа по увеличению числа частных предпринимателей, занимающихся КФХ; создание кооператива по заказу сельскохозяйственной продукции.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По разделу «Промышленная продукция» в поселении производится хлеб. В 2016 году ожидается производство пищевых продуктов на сумму 880 тыс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>ублей на период до 2016г ожидается рост производства в сопоставимых ценах на 8% и составит 950 тысяч рублей.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Значимую долю в экономике поселения занимает агропромышленный комплекс. 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Производство продукции сельского хозяйства во всех категориях хозяйства в 2016 г. ожидается в сумме 26400 т.р. в т.ч. продукция растениеводства – 8400 т.р.; продукция животноводства -18000 т.р.. За период до 2018 г. ожидается рост производства валовой продукции сельского хозяйства на 14, 4% или в действующих ценах на 3800 т.р.</w:t>
      </w:r>
      <w:proofErr w:type="gramEnd"/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Денежные доходы населения в 2016 г составили 38100 т.р. Планируемый рост за период 2016-2018 гг. ожидается в пределах 5600 т.р. или 14,5% от ожидаемых доходов в 2016 г.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В структуре денежных доходов населения 37% занимает фонд заработной платы и 63% - выплаты социального характера. Ожидаемый в 2016 г фонд заработной 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платы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составит 26100 т.р. из 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которых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85% составляет фонд заработной платы бюджетных учреждений.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  Ожидаемое увеличение  фонда заработной платы за период до 2019 г составит 14,5% или в денежном выражении 3800 т.р. Значительное планируемое увеличение фонда оплаты труда связано с повышением заработной платой в бюджетных учреждениях.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 Среднемесячная заработная плата в 2016 г ожидается в пределах 20, 5 тыс. руб.,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до 2018 г. рост среднемесячной заработной платы составит 21,9% и составит 25,1 тыс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>уб.</w:t>
      </w:r>
    </w:p>
    <w:p w:rsidR="00CE3CFC" w:rsidRPr="00CE3CFC" w:rsidRDefault="00CE3CFC" w:rsidP="00CE3C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 xml:space="preserve">   По разделу «Потребительский рынок» оборот розничной торговли в 2013 г. составит в сумме 3400 тыс. руб. увеличение до 2016 г ожидается в пределах 2050 тыс</w:t>
      </w:r>
      <w:proofErr w:type="gramStart"/>
      <w:r w:rsidRPr="00CE3CFC">
        <w:rPr>
          <w:rFonts w:ascii="Times New Roman" w:eastAsia="Times New Roman" w:hAnsi="Times New Roman" w:cs="Times New Roman"/>
          <w:sz w:val="24"/>
          <w:szCs w:val="24"/>
        </w:rPr>
        <w:t>.р</w:t>
      </w:r>
      <w:proofErr w:type="gramEnd"/>
      <w:r w:rsidRPr="00CE3CFC">
        <w:rPr>
          <w:rFonts w:ascii="Times New Roman" w:eastAsia="Times New Roman" w:hAnsi="Times New Roman" w:cs="Times New Roman"/>
          <w:sz w:val="24"/>
          <w:szCs w:val="24"/>
        </w:rPr>
        <w:t>уб. или 60,2% к текущему году. Незначительный рост оборота розничной  торговли связан с тем, что ассортимент розничной торговли в поселении представлен в основном продуктами питания и промышленными товарами первой необходимости. Для увеличения роста оборота розничной торговли существует необходимость его расширения за счет качественных промышленных товаров</w:t>
      </w: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E3CFC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B6CD9" w:rsidRPr="00CE3CFC" w:rsidRDefault="00CE3CFC" w:rsidP="00CE3CF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3CFC">
        <w:rPr>
          <w:rFonts w:ascii="Times New Roman" w:eastAsia="Times New Roman" w:hAnsi="Times New Roman" w:cs="Times New Roman"/>
          <w:sz w:val="24"/>
          <w:szCs w:val="24"/>
        </w:rPr>
        <w:t>Глава                                                                                                             Г.Д. Багаева</w:t>
      </w:r>
    </w:p>
    <w:sectPr w:rsidR="00EB6CD9" w:rsidRPr="00CE3CFC" w:rsidSect="00C20D4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E3CFC"/>
    <w:rsid w:val="00CE3CFC"/>
    <w:rsid w:val="00EB6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877</Words>
  <Characters>5003</Characters>
  <Application>Microsoft Office Word</Application>
  <DocSecurity>0</DocSecurity>
  <Lines>41</Lines>
  <Paragraphs>11</Paragraphs>
  <ScaleCrop>false</ScaleCrop>
  <Company/>
  <LinksUpToDate>false</LinksUpToDate>
  <CharactersWithSpaces>5869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2016-01-08T16:35:00Z</dcterms:created>
  <dcterms:modified xsi:type="dcterms:W3CDTF">2016-01-08T16:35:00Z</dcterms:modified>
</cp:coreProperties>
</file>