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48B" w:rsidRPr="007E13F9" w:rsidRDefault="007E13F9" w:rsidP="00DA148B">
      <w:pPr>
        <w:shd w:val="clear" w:color="auto" w:fill="FFFFFF"/>
        <w:spacing w:after="0" w:line="240" w:lineRule="auto"/>
        <w:ind w:left="538"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30.06.2020Г. №11</w:t>
      </w:r>
    </w:p>
    <w:p w:rsidR="00DA148B" w:rsidRPr="00DA148B" w:rsidRDefault="00DA148B" w:rsidP="00DA148B">
      <w:pPr>
        <w:shd w:val="clear" w:color="auto" w:fill="FFFFFF"/>
        <w:spacing w:after="0" w:line="240" w:lineRule="auto"/>
        <w:ind w:left="538"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A148B" w:rsidRPr="00DA148B" w:rsidRDefault="00DA148B" w:rsidP="00DA148B">
      <w:pPr>
        <w:shd w:val="clear" w:color="auto" w:fill="FFFFFF"/>
        <w:spacing w:after="0" w:line="240" w:lineRule="auto"/>
        <w:ind w:left="538"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A148B" w:rsidRPr="00DA148B" w:rsidRDefault="00DA148B" w:rsidP="00DA148B">
      <w:pPr>
        <w:shd w:val="clear" w:color="auto" w:fill="FFFFFF"/>
        <w:spacing w:after="0" w:line="240" w:lineRule="auto"/>
        <w:ind w:left="538"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ЭХИРИТ-БУЛАГАТСКИЙ МУНИЦИПАЛЬНЫЙ РАЙОН</w:t>
      </w:r>
    </w:p>
    <w:p w:rsidR="00DA148B" w:rsidRPr="00DA148B" w:rsidRDefault="00DA148B" w:rsidP="00DA148B">
      <w:pPr>
        <w:shd w:val="clear" w:color="auto" w:fill="FFFFFF"/>
        <w:spacing w:after="0" w:line="240" w:lineRule="auto"/>
        <w:ind w:left="538"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МУНИЦПАЛЬНОЕ ОБРАЗОВАНИЕ «АХИНСКОЕ»</w:t>
      </w:r>
    </w:p>
    <w:p w:rsidR="00DA148B" w:rsidRDefault="00DA148B" w:rsidP="00DA148B">
      <w:pPr>
        <w:shd w:val="clear" w:color="auto" w:fill="FFFFFF"/>
        <w:spacing w:after="0" w:line="374" w:lineRule="exact"/>
        <w:ind w:left="1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DA148B" w:rsidRPr="00DA148B" w:rsidRDefault="00DA148B" w:rsidP="00DA148B">
      <w:pPr>
        <w:shd w:val="clear" w:color="auto" w:fill="FFFFFF"/>
        <w:spacing w:after="0" w:line="374" w:lineRule="exact"/>
        <w:ind w:left="1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DA148B" w:rsidRPr="007E13F9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148B" w:rsidRPr="00DA148B" w:rsidRDefault="00DA148B" w:rsidP="007E13F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</w:t>
      </w: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ЖДЕНИИ ПОЛОЖЕНИЯ О ПОСТОЯННЫХ КОМИССИЯХ</w:t>
      </w:r>
      <w:r w:rsidR="007E13F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DA148B">
        <w:rPr>
          <w:rFonts w:ascii="Arial" w:eastAsia="Times New Roman" w:hAnsi="Arial" w:cs="Arial"/>
          <w:b/>
          <w:sz w:val="32"/>
          <w:szCs w:val="32"/>
          <w:lang w:eastAsia="ru-RU"/>
        </w:rPr>
        <w:t>ДУМЫ МО «АХИНСКОЕ»</w:t>
      </w:r>
    </w:p>
    <w:p w:rsidR="00DA148B" w:rsidRPr="00DA148B" w:rsidRDefault="00DA148B" w:rsidP="00DA148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DA148B" w:rsidP="00DA14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в соответствии с Устав МО 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bCs/>
          <w:sz w:val="24"/>
          <w:szCs w:val="24"/>
          <w:lang w:eastAsia="ru-RU"/>
        </w:rPr>
        <w:t>», Регламентом Думы МО 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bCs/>
          <w:sz w:val="24"/>
          <w:szCs w:val="24"/>
          <w:lang w:eastAsia="ru-RU"/>
        </w:rPr>
        <w:t>», Дума муниципального образования «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A148B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DA148B" w:rsidRP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890CE2" w:rsidP="00DA148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твердить Положение о постоянных комиссиях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890CE2" w:rsidP="00DA148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 в газете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Ахинский Вестник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DA148B" w:rsidP="00DA148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DA148B" w:rsidP="00DA14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E13F9" w:rsidRDefault="00DA148B" w:rsidP="00DA14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E13F9">
        <w:rPr>
          <w:rFonts w:ascii="Arial" w:eastAsia="Times New Roman" w:hAnsi="Arial" w:cs="Arial"/>
          <w:sz w:val="24"/>
          <w:szCs w:val="24"/>
          <w:lang w:eastAsia="ru-RU"/>
        </w:rPr>
        <w:t>редседатель Думы МО «Ахинское»,</w:t>
      </w:r>
    </w:p>
    <w:p w:rsidR="00DA148B" w:rsidRDefault="00DA148B" w:rsidP="00DA14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>лава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890CE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A148B" w:rsidRPr="00DA148B" w:rsidRDefault="00DA148B" w:rsidP="00DA14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С.А. Кускенов</w:t>
      </w:r>
    </w:p>
    <w:p w:rsidR="00DA148B" w:rsidRDefault="00DA148B" w:rsidP="00DA148B">
      <w:pPr>
        <w:spacing w:after="0" w:line="240" w:lineRule="auto"/>
        <w:ind w:left="623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DA148B" w:rsidP="00DA148B">
      <w:pPr>
        <w:spacing w:after="0" w:line="240" w:lineRule="auto"/>
        <w:ind w:left="6237"/>
        <w:jc w:val="right"/>
        <w:rPr>
          <w:rFonts w:ascii="Courier New" w:eastAsia="Times New Roman" w:hAnsi="Courier New" w:cs="Courier New"/>
          <w:lang w:eastAsia="ru-RU"/>
        </w:rPr>
      </w:pPr>
      <w:r w:rsidRPr="00DA148B">
        <w:rPr>
          <w:rFonts w:ascii="Courier New" w:eastAsia="Times New Roman" w:hAnsi="Courier New" w:cs="Courier New"/>
          <w:lang w:eastAsia="ru-RU"/>
        </w:rPr>
        <w:t>УТВЕРЖДЕНО</w:t>
      </w:r>
    </w:p>
    <w:p w:rsidR="00DA148B" w:rsidRDefault="00DA148B" w:rsidP="00514C54">
      <w:pPr>
        <w:spacing w:after="0" w:line="240" w:lineRule="auto"/>
        <w:ind w:left="6237"/>
        <w:jc w:val="right"/>
        <w:rPr>
          <w:rFonts w:ascii="Courier New" w:eastAsia="Times New Roman" w:hAnsi="Courier New" w:cs="Courier New"/>
          <w:lang w:eastAsia="ru-RU"/>
        </w:rPr>
      </w:pPr>
      <w:r w:rsidRPr="00DA148B">
        <w:rPr>
          <w:rFonts w:ascii="Courier New" w:eastAsia="Times New Roman" w:hAnsi="Courier New" w:cs="Courier New"/>
          <w:lang w:eastAsia="ru-RU"/>
        </w:rPr>
        <w:t>Решением Думы МО «</w:t>
      </w:r>
      <w:r>
        <w:rPr>
          <w:rFonts w:ascii="Courier New" w:eastAsia="Times New Roman" w:hAnsi="Courier New" w:cs="Courier New"/>
          <w:lang w:eastAsia="ru-RU"/>
        </w:rPr>
        <w:t>Ахинское</w:t>
      </w:r>
      <w:r w:rsidRPr="00DA148B">
        <w:rPr>
          <w:rFonts w:ascii="Courier New" w:eastAsia="Times New Roman" w:hAnsi="Courier New" w:cs="Courier New"/>
          <w:lang w:eastAsia="ru-RU"/>
        </w:rPr>
        <w:t>» от «</w:t>
      </w:r>
      <w:r w:rsidR="007E13F9">
        <w:rPr>
          <w:rFonts w:ascii="Courier New" w:eastAsia="Times New Roman" w:hAnsi="Courier New" w:cs="Courier New"/>
          <w:lang w:eastAsia="ru-RU"/>
        </w:rPr>
        <w:t>30</w:t>
      </w:r>
      <w:r w:rsidRPr="00DA148B">
        <w:rPr>
          <w:rFonts w:ascii="Courier New" w:eastAsia="Times New Roman" w:hAnsi="Courier New" w:cs="Courier New"/>
          <w:lang w:eastAsia="ru-RU"/>
        </w:rPr>
        <w:t xml:space="preserve">» </w:t>
      </w:r>
      <w:r w:rsidR="007E13F9">
        <w:rPr>
          <w:rFonts w:ascii="Courier New" w:eastAsia="Times New Roman" w:hAnsi="Courier New" w:cs="Courier New"/>
          <w:lang w:eastAsia="ru-RU"/>
        </w:rPr>
        <w:t xml:space="preserve">июня </w:t>
      </w:r>
      <w:r w:rsidRPr="00DA148B">
        <w:rPr>
          <w:rFonts w:ascii="Courier New" w:eastAsia="Times New Roman" w:hAnsi="Courier New" w:cs="Courier New"/>
          <w:lang w:eastAsia="ru-RU"/>
        </w:rPr>
        <w:t xml:space="preserve">2020 г. № </w:t>
      </w:r>
      <w:r w:rsidR="00514C54">
        <w:rPr>
          <w:rFonts w:ascii="Courier New" w:eastAsia="Times New Roman" w:hAnsi="Courier New" w:cs="Courier New"/>
          <w:lang w:eastAsia="ru-RU"/>
        </w:rPr>
        <w:t>11</w:t>
      </w:r>
    </w:p>
    <w:p w:rsidR="00514C54" w:rsidRPr="00514C54" w:rsidRDefault="00514C54" w:rsidP="00514C54">
      <w:pPr>
        <w:spacing w:after="0" w:line="240" w:lineRule="auto"/>
        <w:ind w:left="6237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b/>
          <w:sz w:val="24"/>
          <w:szCs w:val="24"/>
          <w:lang w:eastAsia="ru-RU"/>
        </w:rPr>
        <w:t>ПОЛОЖЕНИЕ О ПОСТОЯННЫХ КОМИССИЯХ ДУМЫ МО «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DA148B" w:rsidRP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A148B" w:rsidRPr="00DA148B" w:rsidRDefault="002E0D74" w:rsidP="00514C5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1.</w:t>
      </w:r>
      <w:r w:rsidR="00DA148B" w:rsidRPr="00DA148B">
        <w:rPr>
          <w:rFonts w:ascii="Arial" w:eastAsia="Times New Roman" w:hAnsi="Arial" w:cs="Arial"/>
          <w:b/>
          <w:sz w:val="24"/>
          <w:szCs w:val="24"/>
          <w:lang w:eastAsia="ru-RU"/>
        </w:rPr>
        <w:t>ОБЩИЕ ТРЕБОВАНИЯ</w:t>
      </w:r>
    </w:p>
    <w:p w:rsidR="00DA148B" w:rsidRPr="00DA148B" w:rsidRDefault="00DA148B" w:rsidP="00DA148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(далее – постоянные комиссии) образуются в соответствии с Уставом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и являются постоянно действующими рабочими (совещательными) органами при Думе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», сформированными на срок полномочий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Ахинское»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образуются для предварительного рассмотрения вопросов, отнесенных к ведению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осуществляют свою деятельность на принципах коллегиальности, свободы обсуждения, гласности.</w:t>
      </w:r>
    </w:p>
    <w:p w:rsidR="00DA148B" w:rsidRPr="00DA148B" w:rsidRDefault="00DA148B" w:rsidP="00DA148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="00DA148B" w:rsidRPr="00DA148B">
        <w:rPr>
          <w:rFonts w:ascii="Arial" w:eastAsia="Times New Roman" w:hAnsi="Arial" w:cs="Arial"/>
          <w:b/>
          <w:sz w:val="24"/>
          <w:szCs w:val="24"/>
          <w:lang w:eastAsia="ru-RU"/>
        </w:rPr>
        <w:t>ПОРЯДОК ФОРМИРОВАНИЯ ПОСТОЯННЫХ КОМИССИЙ</w:t>
      </w:r>
    </w:p>
    <w:p w:rsidR="00DA148B" w:rsidRPr="00DA148B" w:rsidRDefault="00DA148B" w:rsidP="00DA148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формируются из числа депутатов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состоят из председателя постоянной комиссии и членов постоянной комиссии.</w:t>
      </w:r>
    </w:p>
    <w:p w:rsidR="00DA148B" w:rsidRPr="00DA148B" w:rsidRDefault="00DA148B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постоянных комиссий определяется на основе свободного волеизъявления депутатов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». При этом численный состав постоянной комиссии должен быть не менее </w:t>
      </w:r>
      <w:r w:rsidR="00514C54">
        <w:rPr>
          <w:rFonts w:ascii="Arial" w:eastAsia="Times New Roman" w:hAnsi="Arial" w:cs="Arial"/>
          <w:sz w:val="24"/>
          <w:szCs w:val="24"/>
          <w:lang w:eastAsia="ru-RU"/>
        </w:rPr>
        <w:t xml:space="preserve">трех 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>членов постоянной комиссии.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2.3.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Депутат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может быть членом не более двух постоянных комиссий и не может занимать должность председателя постоянной комиссии более чем в одной и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 них.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2.4.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Председатель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не может быть избран в состав постоянной комиссии.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2.5.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Депутат Думы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», входящий в состав постоянной комиссии, по своему желанию может выйти из состава постоянной комиссии, перейти в другую постоянную комиссию.</w:t>
      </w:r>
    </w:p>
    <w:p w:rsidR="00DA148B" w:rsidRPr="00DA148B" w:rsidRDefault="00DA148B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sz w:val="24"/>
          <w:szCs w:val="24"/>
          <w:lang w:eastAsia="ru-RU"/>
        </w:rPr>
        <w:t>Депутат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>» может быть исключен из состава постоянной комиссии по инициативе соответствующей постоянной комиссии.</w:t>
      </w:r>
    </w:p>
    <w:p w:rsidR="00DA148B" w:rsidRPr="00DA148B" w:rsidRDefault="00DA148B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sz w:val="24"/>
          <w:szCs w:val="24"/>
          <w:lang w:eastAsia="ru-RU"/>
        </w:rPr>
        <w:t>Соответствующее решение принимает Дум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>» путем внесения изменений в состав постоянных комиссий.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2.6.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В течение срока 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 xml:space="preserve">своих 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полномочий Дум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 МО «</w:t>
      </w:r>
      <w:r w:rsidR="00DA148B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вправе расформировывать постоянные комиссии и образовывать новые постоянные комиссии, изменять их состав и наименование.</w:t>
      </w:r>
    </w:p>
    <w:p w:rsidR="00DA148B" w:rsidRPr="00DA148B" w:rsidRDefault="00DA148B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формируются, изменяются и ликвидируются по предложению депутатов Думы МО «</w:t>
      </w:r>
      <w:r w:rsidR="002E0D74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2.7.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В случае досрочного прекращения полномочий депутата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депутат считается выбывшим из состава постоянной комиссии.</w:t>
      </w:r>
    </w:p>
    <w:p w:rsidR="00DA148B" w:rsidRPr="00DA148B" w:rsidRDefault="00DA148B" w:rsidP="00DA148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2E0D74" w:rsidRDefault="002E0D74" w:rsidP="002E0D74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3.</w:t>
      </w:r>
      <w:r w:rsidR="00DA148B"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ОРГАНИЗАЦИЯ ДЕЯТЕЛ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ЬН</w:t>
      </w:r>
      <w:r w:rsidR="00DA148B"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ОСТИ ПОСТОЯННЫХ КОМИССИЙ</w:t>
      </w:r>
    </w:p>
    <w:p w:rsidR="00DA148B" w:rsidRPr="00DA148B" w:rsidRDefault="00DA148B" w:rsidP="00DA148B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формой работы постоянных комиссий являются заседания, которые созываются по мере необходимости, но не реже </w:t>
      </w:r>
      <w:r w:rsidR="00514C54">
        <w:rPr>
          <w:rFonts w:ascii="Arial" w:eastAsia="Times New Roman" w:hAnsi="Arial" w:cs="Arial"/>
          <w:sz w:val="24"/>
          <w:szCs w:val="24"/>
          <w:lang w:eastAsia="ru-RU"/>
        </w:rPr>
        <w:t>1 раза</w:t>
      </w:r>
      <w:bookmarkStart w:id="0" w:name="_GoBack"/>
      <w:bookmarkEnd w:id="0"/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 xml:space="preserve"> в квартал. Заседание постоянной комиссии правомочно, если на нем присутствует не менее половины утвержденного состава постоянной комиссии.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Заседания постоянных комиссий являются открытыми. На заседаниях постоянных комиссии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имеют право присутствовать должностные лица администрации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депутаты, не входящие в состав постоянной комиссии, приглашенные и заинтересованные лица по вопросу рассматриваемому на заседании постоянной комиссии.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Заседания постоянной комиссии ведет председатель комиссии, а в его отсутствии член комиссии, избранный председательствующим на заседании.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Решения по вопросам, рассматриваемым на заседаниях постоянных комиссий, принимаются простым большинством от общего числа членов постоянной комиссии, присутствующих на заседании.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3.5.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Вопросы, относящиеся к ведению двух или нескольких комиссий, могут подготавливаться и рассматриваться постоянными комиссиями совместно.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3.6.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Заседания постоянных комиссий оформляются протоколом.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3.7.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Протокол заседания постоянной комиссии ведет секретарь постоянной комиссии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», избранный из ее состава.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3.8.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При равенстве голосов на заседании постоянной комиссии председатель постоянной комиссии имеет решающий голос.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3.9.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Протокол заседания постоянной комиссии подписывается председательствующим на заседании.</w:t>
      </w: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3.10.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Депутаты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вправе знакомиться с протоколами заседаний постоянных комиссий.</w:t>
      </w:r>
    </w:p>
    <w:p w:rsidR="00DA148B" w:rsidRPr="00DA148B" w:rsidRDefault="00DA148B" w:rsidP="00DA148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2E0D74" w:rsidRDefault="002E0D74" w:rsidP="002E0D74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4.</w:t>
      </w:r>
      <w:r w:rsidR="00DA148B"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НАПРАВЛЕНИЯ ДЕЯТЕЛЬНОСТИ ПОСТОЯННЫХ КОМИССИЙ</w:t>
      </w:r>
    </w:p>
    <w:p w:rsidR="00DA148B" w:rsidRPr="00DA148B" w:rsidRDefault="00DA148B" w:rsidP="00DA148B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утверждаются решением Думы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бюджета и экономики;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благоустройства и инфраструктуры;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социальной политики и культуры;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экологии и землеустройству;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правопорядка и законности, а также связям с общественностью, СМИ;</w:t>
      </w:r>
    </w:p>
    <w:p w:rsidR="00DA148B" w:rsidRPr="00DA148B" w:rsidRDefault="002E0D74" w:rsidP="002E0D74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 вопросу депутатской этики и регламенту.</w:t>
      </w:r>
    </w:p>
    <w:p w:rsidR="00DA148B" w:rsidRPr="00DA148B" w:rsidRDefault="00DA148B" w:rsidP="00DA148B">
      <w:pPr>
        <w:spacing w:after="0" w:line="240" w:lineRule="auto"/>
        <w:ind w:left="106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2E0D74" w:rsidRDefault="002E0D74" w:rsidP="002E0D74">
      <w:pPr>
        <w:pStyle w:val="a3"/>
        <w:spacing w:after="0" w:line="240" w:lineRule="auto"/>
        <w:ind w:left="108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5.</w:t>
      </w:r>
      <w:r w:rsidR="00DA148B" w:rsidRPr="002E0D74">
        <w:rPr>
          <w:rFonts w:ascii="Arial" w:eastAsia="Times New Roman" w:hAnsi="Arial" w:cs="Arial"/>
          <w:b/>
          <w:sz w:val="24"/>
          <w:szCs w:val="24"/>
          <w:lang w:eastAsia="ru-RU"/>
        </w:rPr>
        <w:t>КОНТРОЛЬ ЗА ДЕЯТЕЛЬНОСТЬЮ ПОСТОЯННОЙ КОМИССИИ</w:t>
      </w:r>
    </w:p>
    <w:p w:rsidR="00DA148B" w:rsidRPr="00DA148B" w:rsidRDefault="00DA148B" w:rsidP="00DA14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A148B" w:rsidRPr="00DA148B" w:rsidRDefault="002E0D74" w:rsidP="002E0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5.1.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Постоянные комиссии подконтрольны и подотчетны Думе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DA148B" w:rsidRPr="00DA148B" w:rsidRDefault="002E0D74" w:rsidP="002E0D7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5.2.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Отчеты о деятельности постоянных комиссий за прошедший год представляются на рассмотрение в Думу МО «</w:t>
      </w:r>
      <w:r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 w:rsidR="00DA148B" w:rsidRPr="00DA148B">
        <w:rPr>
          <w:rFonts w:ascii="Arial" w:eastAsia="Times New Roman" w:hAnsi="Arial" w:cs="Arial"/>
          <w:sz w:val="24"/>
          <w:szCs w:val="24"/>
          <w:lang w:eastAsia="ru-RU"/>
        </w:rPr>
        <w:t>» председателями постоянных комиссий или по их поручению членами постоянных комиссий в первом квартале текущего года.</w:t>
      </w:r>
    </w:p>
    <w:p w:rsidR="0092136E" w:rsidRPr="00DA148B" w:rsidRDefault="0092136E">
      <w:pPr>
        <w:rPr>
          <w:rFonts w:ascii="Arial" w:hAnsi="Arial" w:cs="Arial"/>
          <w:sz w:val="24"/>
          <w:szCs w:val="24"/>
        </w:rPr>
      </w:pPr>
    </w:p>
    <w:sectPr w:rsidR="0092136E" w:rsidRPr="00DA148B" w:rsidSect="00672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A41962"/>
    <w:multiLevelType w:val="multilevel"/>
    <w:tmpl w:val="85B4F1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>
    <w:nsid w:val="499173EA"/>
    <w:multiLevelType w:val="hybridMultilevel"/>
    <w:tmpl w:val="3F5AE25E"/>
    <w:lvl w:ilvl="0" w:tplc="41B2DE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7930D3"/>
    <w:multiLevelType w:val="hybridMultilevel"/>
    <w:tmpl w:val="58B2F9CE"/>
    <w:lvl w:ilvl="0" w:tplc="EB62C1B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74"/>
    <w:rsid w:val="00160AE4"/>
    <w:rsid w:val="002E0D74"/>
    <w:rsid w:val="00514C54"/>
    <w:rsid w:val="007E13F9"/>
    <w:rsid w:val="00890CE2"/>
    <w:rsid w:val="0092136E"/>
    <w:rsid w:val="00BE4274"/>
    <w:rsid w:val="00DA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7FE1BC-9697-42FE-9499-15C38B441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48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</cp:revision>
  <dcterms:created xsi:type="dcterms:W3CDTF">2020-06-25T03:23:00Z</dcterms:created>
  <dcterms:modified xsi:type="dcterms:W3CDTF">2020-07-08T07:33:00Z</dcterms:modified>
</cp:coreProperties>
</file>